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NDICE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pt-PT"/>
        </w:rPr>
        <w:t xml:space="preserve">Hoja de vida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Pr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logo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Introducci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Cap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tulo 1: El mapa no es el territorio</w:t>
        <w:tab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Demoscopia de ayer y hoy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La verdadera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  <w:lang w:val="en-US"/>
        </w:rPr>
        <w:t>big data</w:t>
      </w:r>
      <w:r>
        <w:rPr>
          <w:rFonts w:ascii="Arial" w:cs="Arial" w:hAnsi="Arial" w:eastAsia="Arial"/>
          <w:sz w:val="24"/>
          <w:szCs w:val="24"/>
          <w:u w:color="000000"/>
          <w:rtl w:val="0"/>
        </w:rPr>
        <w:tab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Los datos, la pol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tica y la comunicaci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Menos propuestas, m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s emoci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Cap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tulo 2: Escenarios y protagonistas del ecosistema actual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Caracter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sticas de un escenario pol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mico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Pulgares arriba</w:t>
        <w:tab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El futuro ya lleg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La fortaleza electoral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Cap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tulo 3: No es lo que dec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s, es lo que hac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La met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fora del zapatero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Sintetizando el hacer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La presentaci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M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s encuentros, menos liturgias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El medio modela el mensaje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Cap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pt-PT"/>
        </w:rPr>
        <w:t>tulo 4: Tecnopol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tica y comunicaci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</w:rPr>
        <w:t>n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Comunicaci</w:t>
      </w: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 digital y posicionamiento estrat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gico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El sitio web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Las redes sociales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Contenidos a medida y en momentos clave</w:t>
        <w:tab/>
        <w:tab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Nosotros hashtagueamos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El juego y las aplicaciones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Humor social y emociones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Cap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tulo 5: Conversaciones enredadas</w:t>
        <w:tab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¿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De qu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 xml:space="preserve">é 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hablamos cuando hablamos de lo que hablamos?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Conversaciones en red versus conversaciones en presencia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Los </w:t>
      </w:r>
      <w:r>
        <w:rPr>
          <w:rStyle w:val="Ninguno"/>
          <w:rFonts w:ascii="Arial" w:hAnsi="Arial"/>
          <w:i w:val="1"/>
          <w:iCs w:val="1"/>
          <w:sz w:val="24"/>
          <w:szCs w:val="24"/>
          <w:u w:color="000000"/>
          <w:rtl w:val="0"/>
        </w:rPr>
        <w:t>emojis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 xml:space="preserve"> llegaron para quedarse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Redes, emociones y algo m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</w:rPr>
        <w:t>s</w:t>
        <w:tab/>
        <w:tab/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Algunos datos sobre el ecosistema actual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Respuestas se buscan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Conclusiones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Cap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tulo 6: Posverdad y lucha por el sentido en tiempos de tecnopol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tica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Correr el velo de la transparencia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Creencias y posverdad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¿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Como te dio una cosa, te digo la otra?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Mentira la verdad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Algunos ejemplos y an</w:t>
      </w:r>
      <w:r>
        <w:rPr>
          <w:rFonts w:ascii="Arial" w:hAnsi="Arial" w:hint="default"/>
          <w:sz w:val="24"/>
          <w:szCs w:val="24"/>
          <w:u w:color="000000"/>
          <w:rtl w:val="0"/>
        </w:rPr>
        <w:t>á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lisis ad hoc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es-ES_tradnl"/>
        </w:rPr>
        <w:t>Mundos interpretativos y narratividad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 w:hint="default"/>
          <w:sz w:val="24"/>
          <w:szCs w:val="24"/>
          <w:u w:color="000000"/>
          <w:rtl w:val="0"/>
          <w:lang w:val="es-ES_tradnl"/>
        </w:rPr>
        <w:t>¿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Y ahora qu</w:t>
      </w:r>
      <w:r>
        <w:rPr>
          <w:rFonts w:ascii="Arial" w:hAnsi="Arial" w:hint="default"/>
          <w:sz w:val="24"/>
          <w:szCs w:val="24"/>
          <w:u w:color="000000"/>
          <w:rtl w:val="0"/>
          <w:lang w:val="fr-FR"/>
        </w:rPr>
        <w:t>é</w:t>
      </w:r>
      <w:r>
        <w:rPr>
          <w:rFonts w:ascii="Arial" w:hAnsi="Arial"/>
          <w:sz w:val="24"/>
          <w:szCs w:val="24"/>
          <w:u w:color="000000"/>
          <w:rtl w:val="0"/>
        </w:rPr>
        <w:t>?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Cap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  <w:lang w:val="es-ES_tradnl"/>
        </w:rPr>
        <w:t>tulo 7: Episodio final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>Bibliograf</w:t>
      </w:r>
      <w:r>
        <w:rPr>
          <w:rFonts w:ascii="Arial" w:hAnsi="Arial" w:hint="default"/>
          <w:sz w:val="24"/>
          <w:szCs w:val="24"/>
          <w:u w:color="000000"/>
          <w:rtl w:val="0"/>
        </w:rPr>
        <w:t>í</w:t>
      </w:r>
      <w:r>
        <w:rPr>
          <w:rFonts w:ascii="Arial" w:hAnsi="Arial"/>
          <w:sz w:val="24"/>
          <w:szCs w:val="24"/>
          <w:u w:color="000000"/>
          <w:rtl w:val="0"/>
        </w:rPr>
        <w:t>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360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inguno">
    <w:name w:val="Ninguno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